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A3" w:rsidRDefault="008751A3" w:rsidP="00261CAF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8751A3" w:rsidRDefault="008751A3" w:rsidP="00261CAF">
      <w:pPr>
        <w:jc w:val="both"/>
        <w:rPr>
          <w:rFonts w:ascii="Arial" w:hAnsi="Arial" w:cs="Arial"/>
          <w:lang w:val="sr-Cyrl-CS"/>
        </w:rPr>
      </w:pPr>
    </w:p>
    <w:p w:rsidR="00261CAF" w:rsidRPr="00163D98" w:rsidRDefault="00261CAF" w:rsidP="00261CAF">
      <w:p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 xml:space="preserve">На основу Решења стечајног судије Привредног суда у </w:t>
      </w:r>
      <w:r>
        <w:rPr>
          <w:rFonts w:ascii="Arial" w:hAnsi="Arial" w:cs="Arial"/>
          <w:lang w:val="sr-Cyrl-CS"/>
        </w:rPr>
        <w:t>Крагујевцу</w:t>
      </w:r>
      <w:r w:rsidRPr="00163D98">
        <w:rPr>
          <w:rFonts w:ascii="Arial" w:hAnsi="Arial" w:cs="Arial"/>
          <w:lang w:val="sr-Cyrl-CS"/>
        </w:rPr>
        <w:t>, Ст.бр.</w:t>
      </w:r>
      <w:r>
        <w:rPr>
          <w:rFonts w:ascii="Arial" w:hAnsi="Arial" w:cs="Arial"/>
          <w:lang w:val="sr-Cyrl-CS"/>
        </w:rPr>
        <w:t xml:space="preserve">58/2010 </w:t>
      </w:r>
      <w:r w:rsidRPr="00163D98">
        <w:rPr>
          <w:rFonts w:ascii="Arial" w:hAnsi="Arial" w:cs="Arial"/>
          <w:lang w:val="sr-Cyrl-CS"/>
        </w:rPr>
        <w:t xml:space="preserve">од  </w:t>
      </w:r>
      <w:r>
        <w:rPr>
          <w:rFonts w:ascii="Arial" w:hAnsi="Arial" w:cs="Arial"/>
          <w:lang w:val="sr-Cyrl-CS"/>
        </w:rPr>
        <w:t>08.10.2010.</w:t>
      </w:r>
      <w:r w:rsidRPr="00163D98">
        <w:rPr>
          <w:rFonts w:ascii="Arial" w:hAnsi="Arial" w:cs="Arial"/>
          <w:lang w:val="sr-Cyrl-CS"/>
        </w:rPr>
        <w:t>године, а у складу са члан</w:t>
      </w:r>
      <w:r w:rsidRPr="00163D98">
        <w:rPr>
          <w:rFonts w:ascii="Arial" w:hAnsi="Arial" w:cs="Arial"/>
        </w:rPr>
        <w:t>o</w:t>
      </w:r>
      <w:r w:rsidRPr="00163D98">
        <w:rPr>
          <w:rFonts w:ascii="Arial" w:hAnsi="Arial" w:cs="Arial"/>
          <w:lang w:val="sr-Cyrl-CS"/>
        </w:rPr>
        <w:t xml:space="preserve">вима 131., </w:t>
      </w:r>
      <w:r w:rsidRPr="00163D98">
        <w:rPr>
          <w:rFonts w:ascii="Arial" w:hAnsi="Arial" w:cs="Arial"/>
          <w:lang w:val="ru-RU"/>
        </w:rPr>
        <w:t xml:space="preserve">132. и </w:t>
      </w:r>
      <w:r w:rsidRPr="00163D98">
        <w:rPr>
          <w:rFonts w:ascii="Arial" w:hAnsi="Arial" w:cs="Arial"/>
          <w:lang w:val="sr-Cyrl-CS"/>
        </w:rPr>
        <w:t>133.</w:t>
      </w:r>
      <w:r>
        <w:rPr>
          <w:rFonts w:ascii="Arial" w:hAnsi="Arial" w:cs="Arial"/>
        </w:rPr>
        <w:t xml:space="preserve">, </w:t>
      </w:r>
      <w:r w:rsidRPr="00163D98">
        <w:rPr>
          <w:rFonts w:ascii="Arial" w:hAnsi="Arial" w:cs="Arial"/>
          <w:lang w:val="sr-Cyrl-CS"/>
        </w:rPr>
        <w:t xml:space="preserve"> Закона о стечају («</w:t>
      </w:r>
      <w:r w:rsidRPr="00163D98">
        <w:rPr>
          <w:rFonts w:ascii="Arial" w:hAnsi="Arial" w:cs="Arial"/>
          <w:i/>
          <w:lang w:val="sr-Cyrl-CS"/>
        </w:rPr>
        <w:t>Службени гласник  Републике Србије» број 104/2009</w:t>
      </w:r>
      <w:r w:rsidRPr="00163D98">
        <w:rPr>
          <w:rFonts w:ascii="Arial" w:hAnsi="Arial" w:cs="Arial"/>
          <w:lang w:val="sr-Cyrl-CS"/>
        </w:rPr>
        <w:t xml:space="preserve">) и Националним стандардом број 5 – Национални стандард о начину и поступку уновчења имовине стечајног </w:t>
      </w:r>
      <w:r w:rsidR="006F2953">
        <w:rPr>
          <w:rFonts w:ascii="Arial" w:hAnsi="Arial" w:cs="Arial"/>
          <w:lang w:val="sr-Cyrl-CS"/>
        </w:rPr>
        <w:t xml:space="preserve">дужника </w:t>
      </w:r>
      <w:r w:rsidRPr="00163D98">
        <w:rPr>
          <w:rFonts w:ascii="Arial" w:hAnsi="Arial" w:cs="Arial"/>
          <w:lang w:val="sr-Cyrl-CS"/>
        </w:rPr>
        <w:t>(«</w:t>
      </w:r>
      <w:r w:rsidRPr="00163D98">
        <w:rPr>
          <w:rFonts w:ascii="Arial" w:hAnsi="Arial" w:cs="Arial"/>
          <w:i/>
          <w:lang w:val="sr-Cyrl-CS"/>
        </w:rPr>
        <w:t>Службени гласник Републике Србије» број 13/2010</w:t>
      </w:r>
      <w:r w:rsidRPr="00163D98">
        <w:rPr>
          <w:rFonts w:ascii="Arial" w:hAnsi="Arial" w:cs="Arial"/>
          <w:lang w:val="sr-Cyrl-CS"/>
        </w:rPr>
        <w:t xml:space="preserve">), стечајни управник </w:t>
      </w:r>
    </w:p>
    <w:p w:rsidR="00261CAF" w:rsidRPr="00163D98" w:rsidRDefault="00261CAF" w:rsidP="00261CAF">
      <w:pPr>
        <w:jc w:val="both"/>
        <w:rPr>
          <w:rFonts w:ascii="Arial" w:hAnsi="Arial" w:cs="Arial"/>
          <w:lang w:val="sr-Cyrl-CS"/>
        </w:rPr>
      </w:pPr>
    </w:p>
    <w:p w:rsidR="008751A3" w:rsidRDefault="008751A3" w:rsidP="00261CAF">
      <w:pPr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8751A3" w:rsidRDefault="008751A3" w:rsidP="00261CAF">
      <w:pPr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261CAF" w:rsidRPr="00323C50" w:rsidRDefault="00261CAF" w:rsidP="00261CAF">
      <w:pPr>
        <w:jc w:val="center"/>
        <w:rPr>
          <w:rFonts w:ascii="Arial" w:hAnsi="Arial" w:cs="Arial"/>
          <w:lang w:val="sr-Cyrl-CS"/>
        </w:rPr>
      </w:pPr>
      <w:r w:rsidRPr="0024557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АД за издавачку делатност „ВУК КАРАЏИЋ“, Параћин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, Томе Живановића бр.22, у стечају</w:t>
      </w:r>
    </w:p>
    <w:p w:rsidR="00261CAF" w:rsidRDefault="00261CAF" w:rsidP="00261CAF">
      <w:pPr>
        <w:jc w:val="center"/>
        <w:rPr>
          <w:rFonts w:ascii="Arial" w:hAnsi="Arial" w:cs="Arial"/>
          <w:b/>
          <w:lang w:val="sr-Cyrl-CS"/>
        </w:rPr>
      </w:pPr>
      <w:r w:rsidRPr="00163D98">
        <w:rPr>
          <w:rFonts w:ascii="Arial" w:hAnsi="Arial" w:cs="Arial"/>
          <w:b/>
          <w:lang w:val="sr-Cyrl-CS"/>
        </w:rPr>
        <w:t>ОГЛАШАВА</w:t>
      </w:r>
    </w:p>
    <w:p w:rsidR="00261CAF" w:rsidRPr="00163D98" w:rsidRDefault="00261CAF" w:rsidP="0034241C">
      <w:pPr>
        <w:pStyle w:val="NoSpacing"/>
        <w:rPr>
          <w:lang w:val="sr-Cyrl-CS"/>
        </w:rPr>
      </w:pPr>
    </w:p>
    <w:p w:rsidR="008751A3" w:rsidRDefault="008751A3" w:rsidP="00261CAF">
      <w:pPr>
        <w:jc w:val="center"/>
        <w:rPr>
          <w:rFonts w:ascii="Arial" w:hAnsi="Arial" w:cs="Arial"/>
          <w:b/>
          <w:lang w:val="sr-Cyrl-CS"/>
        </w:rPr>
      </w:pPr>
    </w:p>
    <w:p w:rsidR="008751A3" w:rsidRDefault="008751A3" w:rsidP="00261CAF">
      <w:pPr>
        <w:jc w:val="center"/>
        <w:rPr>
          <w:rFonts w:ascii="Arial" w:hAnsi="Arial" w:cs="Arial"/>
          <w:b/>
          <w:lang w:val="sr-Cyrl-CS"/>
        </w:rPr>
      </w:pPr>
    </w:p>
    <w:p w:rsidR="00261CAF" w:rsidRPr="00163D98" w:rsidRDefault="00261CAF" w:rsidP="00261CAF">
      <w:pPr>
        <w:jc w:val="center"/>
        <w:rPr>
          <w:rFonts w:ascii="Arial" w:hAnsi="Arial" w:cs="Arial"/>
          <w:b/>
          <w:lang w:val="sr-Cyrl-CS"/>
        </w:rPr>
      </w:pPr>
      <w:r w:rsidRPr="00163D98">
        <w:rPr>
          <w:rFonts w:ascii="Arial" w:hAnsi="Arial" w:cs="Arial"/>
          <w:b/>
          <w:lang w:val="sr-Cyrl-CS"/>
        </w:rPr>
        <w:t>Продају имовине јавним надметањем</w:t>
      </w:r>
    </w:p>
    <w:p w:rsidR="00261CAF" w:rsidRDefault="00261CAF" w:rsidP="00261CAF">
      <w:pPr>
        <w:spacing w:line="276" w:lineRule="auto"/>
        <w:ind w:right="72"/>
        <w:jc w:val="both"/>
        <w:rPr>
          <w:rFonts w:ascii="Arial" w:hAnsi="Arial" w:cs="Arial"/>
          <w:b/>
          <w:bCs/>
          <w:lang w:val="sr-Cyrl-CS"/>
        </w:rPr>
      </w:pPr>
    </w:p>
    <w:p w:rsidR="00261CAF" w:rsidRPr="00163D98" w:rsidRDefault="00261CAF" w:rsidP="00261CAF">
      <w:pPr>
        <w:jc w:val="both"/>
        <w:rPr>
          <w:rFonts w:ascii="Arial" w:hAnsi="Arial" w:cs="Arial"/>
          <w:b/>
          <w:lang w:val="sr-Cyrl-CS"/>
        </w:rPr>
      </w:pPr>
    </w:p>
    <w:p w:rsidR="00261CAF" w:rsidRPr="00163D98" w:rsidRDefault="00261CAF" w:rsidP="00261CAF">
      <w:pPr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399"/>
      </w:tblGrid>
      <w:tr w:rsidR="00261CAF" w:rsidRPr="00163D98" w:rsidTr="00FA4441">
        <w:tc>
          <w:tcPr>
            <w:tcW w:w="7196" w:type="dxa"/>
          </w:tcPr>
          <w:p w:rsidR="00261CAF" w:rsidRPr="00163D98" w:rsidRDefault="00261CAF" w:rsidP="00FA4441">
            <w:pPr>
              <w:spacing w:before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63D98">
              <w:rPr>
                <w:rFonts w:ascii="Arial" w:hAnsi="Arial" w:cs="Arial"/>
                <w:b/>
                <w:lang w:val="sr-Cyrl-CS"/>
              </w:rPr>
              <w:t>Предмет продаје (редни број и назив имовинске целине)</w:t>
            </w:r>
          </w:p>
        </w:tc>
        <w:tc>
          <w:tcPr>
            <w:tcW w:w="1701" w:type="dxa"/>
          </w:tcPr>
          <w:p w:rsidR="00261CAF" w:rsidRPr="00163D98" w:rsidRDefault="00261CAF" w:rsidP="00FA444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63D98">
              <w:rPr>
                <w:rFonts w:ascii="Arial" w:hAnsi="Arial" w:cs="Arial"/>
                <w:b/>
                <w:lang w:val="sr-Cyrl-CS"/>
              </w:rPr>
              <w:t>Почетна цена (дин.)</w:t>
            </w:r>
          </w:p>
        </w:tc>
        <w:tc>
          <w:tcPr>
            <w:tcW w:w="1399" w:type="dxa"/>
          </w:tcPr>
          <w:p w:rsidR="00261CAF" w:rsidRPr="00163D98" w:rsidRDefault="00261CAF" w:rsidP="00FA444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63D98">
              <w:rPr>
                <w:rFonts w:ascii="Arial" w:hAnsi="Arial" w:cs="Arial"/>
                <w:b/>
                <w:lang w:val="sr-Cyrl-CS"/>
              </w:rPr>
              <w:t>Депозит (дин.)</w:t>
            </w:r>
          </w:p>
        </w:tc>
      </w:tr>
      <w:tr w:rsidR="00261CAF" w:rsidRPr="00163D98" w:rsidTr="008751A3">
        <w:trPr>
          <w:trHeight w:val="2335"/>
        </w:trPr>
        <w:tc>
          <w:tcPr>
            <w:tcW w:w="7196" w:type="dxa"/>
          </w:tcPr>
          <w:p w:rsidR="00261CAF" w:rsidRPr="00245575" w:rsidRDefault="00261CAF" w:rsidP="00FA4441">
            <w:pPr>
              <w:spacing w:after="60"/>
              <w:jc w:val="both"/>
              <w:rPr>
                <w:rFonts w:ascii="Arial" w:hAnsi="Arial" w:cs="Arial"/>
                <w:b/>
                <w:i/>
                <w:lang w:val="ru-RU"/>
              </w:rPr>
            </w:pPr>
          </w:p>
          <w:p w:rsidR="00261CAF" w:rsidRDefault="00261CAF" w:rsidP="00FA44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45575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Покретна имовина стечајног дужника коју чине</w:t>
            </w:r>
            <w:r w:rsidRPr="0024557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:</w:t>
            </w:r>
          </w:p>
          <w:p w:rsidR="001F13F0" w:rsidRDefault="001F13F0" w:rsidP="00FA44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  <w:p w:rsidR="00261CAF" w:rsidRPr="00942D54" w:rsidRDefault="00261CAF" w:rsidP="005704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24557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- </w:t>
            </w:r>
            <w:r w:rsidRPr="009D586D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М</w:t>
            </w:r>
            <w:r w:rsidR="00570493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ашине за графичку делатност,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942D54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и</w:t>
            </w:r>
            <w:r w:rsidR="0030614A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нвентар,</w:t>
            </w:r>
            <w:r w:rsidRPr="00245575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залихе</w:t>
            </w:r>
            <w:r w:rsidR="00942D5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942D54" w:rsidRPr="00942D54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и остала покретна имовина,</w:t>
            </w:r>
            <w:r w:rsidR="00570493" w:rsidRPr="00942D54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према спецификацији која је саставни део продајне документације</w:t>
            </w:r>
          </w:p>
          <w:p w:rsidR="001F13F0" w:rsidRDefault="001F13F0" w:rsidP="00FA44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  <w:p w:rsidR="00261CAF" w:rsidRDefault="00261CAF" w:rsidP="00FA44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Покретна имовина</w:t>
            </w:r>
            <w:r w:rsidRPr="0024557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налази се у пословном седишту стечајног дужника у Параћину, Ул. </w:t>
            </w:r>
            <w:proofErr w:type="spellStart"/>
            <w:r w:rsidRPr="00D674DE">
              <w:rPr>
                <w:rFonts w:ascii="Arial" w:hAnsi="Arial" w:cs="Arial"/>
                <w:color w:val="000000"/>
                <w:sz w:val="22"/>
                <w:szCs w:val="22"/>
              </w:rPr>
              <w:t>Томе</w:t>
            </w:r>
            <w:proofErr w:type="spellEnd"/>
            <w:r w:rsidRPr="00D674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74DE">
              <w:rPr>
                <w:rFonts w:ascii="Arial" w:hAnsi="Arial" w:cs="Arial"/>
                <w:color w:val="000000"/>
                <w:sz w:val="22"/>
                <w:szCs w:val="22"/>
              </w:rPr>
              <w:t>Живановића</w:t>
            </w:r>
            <w:proofErr w:type="spellEnd"/>
            <w:r w:rsidRPr="00D674DE">
              <w:rPr>
                <w:rFonts w:ascii="Arial" w:hAnsi="Arial" w:cs="Arial"/>
                <w:color w:val="000000"/>
                <w:sz w:val="22"/>
                <w:szCs w:val="22"/>
              </w:rPr>
              <w:t xml:space="preserve"> бр.22.</w:t>
            </w:r>
          </w:p>
          <w:p w:rsidR="00261CAF" w:rsidRPr="00CE72A3" w:rsidRDefault="00261CAF" w:rsidP="00FA4441">
            <w:pPr>
              <w:spacing w:after="6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261CAF" w:rsidRDefault="00261CAF" w:rsidP="00FA4441">
            <w:pPr>
              <w:rPr>
                <w:rFonts w:ascii="Arial" w:hAnsi="Arial" w:cs="Arial"/>
                <w:b/>
                <w:lang w:val="sr-Cyrl-CS"/>
              </w:rPr>
            </w:pPr>
          </w:p>
          <w:p w:rsidR="00261CAF" w:rsidRDefault="00261CAF" w:rsidP="00FA4441">
            <w:pPr>
              <w:rPr>
                <w:rFonts w:ascii="Arial" w:hAnsi="Arial" w:cs="Arial"/>
                <w:b/>
                <w:lang w:val="sr-Cyrl-CS"/>
              </w:rPr>
            </w:pPr>
          </w:p>
          <w:p w:rsidR="00261CAF" w:rsidRPr="00695583" w:rsidRDefault="00261CAF" w:rsidP="00FA44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1.296.489,00</w:t>
            </w:r>
          </w:p>
          <w:p w:rsidR="00261CAF" w:rsidRDefault="00261CAF" w:rsidP="00FA4441">
            <w:pPr>
              <w:rPr>
                <w:rFonts w:ascii="Arial" w:hAnsi="Arial" w:cs="Arial"/>
                <w:b/>
                <w:lang w:val="sr-Cyrl-CS"/>
              </w:rPr>
            </w:pPr>
          </w:p>
          <w:p w:rsidR="00261CAF" w:rsidRDefault="00261CAF" w:rsidP="00FA4441">
            <w:pPr>
              <w:rPr>
                <w:rFonts w:ascii="Arial" w:hAnsi="Arial" w:cs="Arial"/>
                <w:b/>
                <w:lang w:val="sr-Cyrl-CS"/>
              </w:rPr>
            </w:pPr>
          </w:p>
          <w:p w:rsidR="00261CAF" w:rsidRDefault="00261CAF" w:rsidP="00FA4441">
            <w:pPr>
              <w:rPr>
                <w:rFonts w:ascii="Arial" w:hAnsi="Arial" w:cs="Arial"/>
                <w:b/>
                <w:lang w:val="sr-Cyrl-CS"/>
              </w:rPr>
            </w:pPr>
          </w:p>
          <w:p w:rsidR="00261CAF" w:rsidRDefault="00261CAF" w:rsidP="00FA4441">
            <w:pPr>
              <w:rPr>
                <w:rFonts w:ascii="Arial" w:hAnsi="Arial" w:cs="Arial"/>
                <w:b/>
                <w:lang w:val="sr-Cyrl-CS"/>
              </w:rPr>
            </w:pPr>
          </w:p>
          <w:p w:rsidR="00261CAF" w:rsidRDefault="00261CAF" w:rsidP="00FA4441">
            <w:pPr>
              <w:rPr>
                <w:rFonts w:ascii="Arial" w:hAnsi="Arial" w:cs="Arial"/>
                <w:b/>
                <w:lang w:val="sr-Cyrl-CS"/>
              </w:rPr>
            </w:pPr>
          </w:p>
          <w:p w:rsidR="00261CAF" w:rsidRPr="00351E6F" w:rsidRDefault="00261CAF" w:rsidP="00FA444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399" w:type="dxa"/>
            <w:vAlign w:val="center"/>
          </w:tcPr>
          <w:p w:rsidR="00261CAF" w:rsidRDefault="00261CAF" w:rsidP="00FA444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518.595,60</w:t>
            </w:r>
          </w:p>
          <w:p w:rsidR="00261CAF" w:rsidRDefault="00261CAF" w:rsidP="00FA444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61CAF" w:rsidRDefault="00261CAF" w:rsidP="00FA444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61CAF" w:rsidRDefault="00261CAF" w:rsidP="00FA444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61CAF" w:rsidRPr="00163D98" w:rsidRDefault="00261CAF" w:rsidP="00FA444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261CAF" w:rsidRPr="00163D98" w:rsidRDefault="00261CAF" w:rsidP="00261CAF">
      <w:pPr>
        <w:jc w:val="both"/>
        <w:rPr>
          <w:rFonts w:ascii="Arial" w:hAnsi="Arial" w:cs="Arial"/>
          <w:lang w:val="sr-Cyrl-CS"/>
        </w:rPr>
      </w:pPr>
    </w:p>
    <w:p w:rsidR="00261CAF" w:rsidRPr="00163D98" w:rsidRDefault="00261CAF" w:rsidP="00261CAF">
      <w:pPr>
        <w:spacing w:after="60"/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>Право на учешће у поступку продаје имају сва правна и физичка лица</w:t>
      </w:r>
      <w:r w:rsidRPr="00163D98">
        <w:rPr>
          <w:rFonts w:ascii="Arial" w:hAnsi="Arial" w:cs="Arial"/>
          <w:lang w:val="ru-RU"/>
        </w:rPr>
        <w:t xml:space="preserve"> </w:t>
      </w:r>
      <w:r w:rsidRPr="00163D98">
        <w:rPr>
          <w:rFonts w:ascii="Arial" w:hAnsi="Arial" w:cs="Arial"/>
          <w:lang w:val="sr-Cyrl-CS"/>
        </w:rPr>
        <w:t>која:</w:t>
      </w:r>
    </w:p>
    <w:p w:rsidR="00261CAF" w:rsidRPr="00163D98" w:rsidRDefault="00261CAF" w:rsidP="00261CAF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>након добијања профактуре, изврше уплату  ради откупа продајне документације у износу од</w:t>
      </w:r>
      <w:r>
        <w:rPr>
          <w:rFonts w:ascii="Arial" w:hAnsi="Arial" w:cs="Arial"/>
          <w:lang w:val="sr-Cyrl-CS"/>
        </w:rPr>
        <w:t xml:space="preserve"> </w:t>
      </w:r>
      <w:r w:rsidRPr="00242EC3">
        <w:rPr>
          <w:rFonts w:ascii="Arial" w:hAnsi="Arial" w:cs="Arial"/>
          <w:b/>
          <w:lang w:val="sr-Cyrl-CS"/>
        </w:rPr>
        <w:t>10.000,00</w:t>
      </w:r>
      <w:r w:rsidRPr="00163D98">
        <w:rPr>
          <w:rFonts w:ascii="Arial" w:hAnsi="Arial" w:cs="Arial"/>
          <w:lang w:val="sr-Cyrl-CS"/>
        </w:rPr>
        <w:t xml:space="preserve"> </w:t>
      </w:r>
      <w:r w:rsidRPr="00163D98">
        <w:rPr>
          <w:rFonts w:ascii="Arial" w:hAnsi="Arial" w:cs="Arial"/>
          <w:b/>
          <w:lang w:val="sr-Cyrl-CS"/>
        </w:rPr>
        <w:t>динара</w:t>
      </w:r>
      <w:r>
        <w:rPr>
          <w:rFonts w:ascii="Arial" w:hAnsi="Arial" w:cs="Arial"/>
          <w:b/>
          <w:i/>
          <w:lang w:val="sr-Cyrl-CS"/>
        </w:rPr>
        <w:t>.</w:t>
      </w:r>
      <w:r w:rsidRPr="00163D98">
        <w:rPr>
          <w:rFonts w:ascii="Arial" w:hAnsi="Arial" w:cs="Arial"/>
          <w:b/>
          <w:lang w:val="sr-Cyrl-CS"/>
        </w:rPr>
        <w:t xml:space="preserve"> </w:t>
      </w:r>
      <w:r w:rsidRPr="00163D98">
        <w:rPr>
          <w:rFonts w:ascii="Arial" w:hAnsi="Arial" w:cs="Arial"/>
          <w:lang w:val="sr-Cyrl-CS"/>
        </w:rPr>
        <w:t>Профактура се може преузети</w:t>
      </w:r>
      <w:r>
        <w:rPr>
          <w:rFonts w:ascii="Arial" w:hAnsi="Arial" w:cs="Arial"/>
          <w:lang w:val="sr-Cyrl-CS"/>
        </w:rPr>
        <w:t xml:space="preserve"> у канцеларији повереника  стечајног управника у Крагујевцу, </w:t>
      </w:r>
      <w:r w:rsidRPr="00163D98">
        <w:rPr>
          <w:rFonts w:ascii="Arial" w:hAnsi="Arial" w:cs="Arial"/>
          <w:lang w:val="sr-Cyrl-CS"/>
        </w:rPr>
        <w:t xml:space="preserve"> на адреси </w:t>
      </w:r>
      <w:r>
        <w:rPr>
          <w:rFonts w:ascii="Arial" w:hAnsi="Arial" w:cs="Arial"/>
          <w:lang w:val="sr-Cyrl-CS"/>
        </w:rPr>
        <w:t>Милоја Павловића бр.9</w:t>
      </w:r>
      <w:r w:rsidRPr="00245575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sr-Cyrl-CS"/>
        </w:rPr>
        <w:t xml:space="preserve"> први спрат ( Тржно - пословни центар</w:t>
      </w:r>
      <w:r w:rsidRPr="0024557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 xml:space="preserve">„Шумадија“), </w:t>
      </w:r>
      <w:r w:rsidRPr="00163D98">
        <w:rPr>
          <w:rFonts w:ascii="Arial" w:hAnsi="Arial" w:cs="Arial"/>
          <w:lang w:val="sr-Cyrl-CS"/>
        </w:rPr>
        <w:t xml:space="preserve">сваког радног дана у периоду од </w:t>
      </w:r>
      <w:r>
        <w:rPr>
          <w:rFonts w:ascii="Arial" w:hAnsi="Arial" w:cs="Arial"/>
          <w:lang w:val="sr-Cyrl-CS"/>
        </w:rPr>
        <w:t>09:00</w:t>
      </w:r>
      <w:r w:rsidRPr="00163D98">
        <w:rPr>
          <w:rFonts w:ascii="Arial" w:hAnsi="Arial" w:cs="Arial"/>
          <w:lang w:val="sr-Cyrl-CS"/>
        </w:rPr>
        <w:t xml:space="preserve"> до </w:t>
      </w:r>
      <w:r>
        <w:rPr>
          <w:rFonts w:ascii="Arial" w:hAnsi="Arial" w:cs="Arial"/>
          <w:lang w:val="sr-Cyrl-CS"/>
        </w:rPr>
        <w:t>14:00</w:t>
      </w:r>
      <w:r w:rsidRPr="00163D98">
        <w:rPr>
          <w:rFonts w:ascii="Arial" w:hAnsi="Arial" w:cs="Arial"/>
          <w:lang w:val="sr-Cyrl-CS"/>
        </w:rPr>
        <w:t xml:space="preserve"> часова, уз обавезну најаву поверенику стечајног управника</w:t>
      </w:r>
      <w:r w:rsidRPr="0024557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sr-Cyrl-CS"/>
        </w:rPr>
        <w:t xml:space="preserve">Рок за откуп продајне документације је до </w:t>
      </w:r>
      <w:r w:rsidR="00D40F2E">
        <w:rPr>
          <w:rFonts w:ascii="Arial" w:hAnsi="Arial" w:cs="Arial"/>
          <w:lang w:val="sr-Cyrl-CS"/>
        </w:rPr>
        <w:t>0</w:t>
      </w:r>
      <w:r w:rsidR="006F2953">
        <w:rPr>
          <w:rFonts w:ascii="Arial" w:hAnsi="Arial" w:cs="Arial"/>
          <w:lang w:val="sr-Cyrl-CS"/>
        </w:rPr>
        <w:t>7</w:t>
      </w:r>
      <w:r w:rsidR="00D40F2E">
        <w:rPr>
          <w:rFonts w:ascii="Arial" w:hAnsi="Arial" w:cs="Arial"/>
          <w:lang w:val="sr-Cyrl-CS"/>
        </w:rPr>
        <w:t>.04.2015.</w:t>
      </w:r>
      <w:r>
        <w:rPr>
          <w:rFonts w:ascii="Arial" w:hAnsi="Arial" w:cs="Arial"/>
          <w:lang w:val="sr-Cyrl-CS"/>
        </w:rPr>
        <w:t>год.;</w:t>
      </w:r>
    </w:p>
    <w:p w:rsidR="00261CAF" w:rsidRPr="00163D98" w:rsidRDefault="00261CAF" w:rsidP="00261CAF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 xml:space="preserve">уплате </w:t>
      </w:r>
      <w:r w:rsidRPr="00163D98">
        <w:rPr>
          <w:rFonts w:ascii="Arial" w:hAnsi="Arial" w:cs="Arial"/>
          <w:b/>
          <w:lang w:val="sr-Cyrl-CS"/>
        </w:rPr>
        <w:t>депозит</w:t>
      </w:r>
      <w:r w:rsidRPr="00163D98">
        <w:rPr>
          <w:rFonts w:ascii="Arial" w:hAnsi="Arial" w:cs="Arial"/>
          <w:lang w:val="sr-Cyrl-CS"/>
        </w:rPr>
        <w:t xml:space="preserve"> на текући рачун стечајног дужника број: </w:t>
      </w:r>
      <w:r>
        <w:rPr>
          <w:rFonts w:ascii="Arial" w:hAnsi="Arial" w:cs="Arial"/>
          <w:b/>
          <w:lang w:val="sr-Cyrl-CS"/>
        </w:rPr>
        <w:t xml:space="preserve">205-0000000210860-45 </w:t>
      </w:r>
      <w:r w:rsidRPr="00163D98">
        <w:rPr>
          <w:rFonts w:ascii="Arial" w:hAnsi="Arial" w:cs="Arial"/>
          <w:b/>
          <w:lang w:val="sr-Cyrl-CS"/>
        </w:rPr>
        <w:t xml:space="preserve">код </w:t>
      </w:r>
      <w:r>
        <w:rPr>
          <w:rFonts w:ascii="Arial" w:hAnsi="Arial" w:cs="Arial"/>
          <w:b/>
          <w:lang w:val="sr-Cyrl-CS"/>
        </w:rPr>
        <w:t>„КОМЕРЦИЈАЛНА БАНКА“ А.Д. Београд</w:t>
      </w:r>
      <w:r w:rsidRPr="00163D98">
        <w:rPr>
          <w:rFonts w:ascii="Arial" w:hAnsi="Arial" w:cs="Arial"/>
          <w:b/>
          <w:lang w:val="sr-Cyrl-CS"/>
        </w:rPr>
        <w:t>,</w:t>
      </w:r>
      <w:r w:rsidRPr="00163D98">
        <w:rPr>
          <w:rFonts w:ascii="Arial" w:hAnsi="Arial" w:cs="Arial"/>
          <w:lang w:val="sr-Cyrl-CS"/>
        </w:rPr>
        <w:t xml:space="preserve"> или положе неопозиву првокласну банкарску гаранцију наплативу на први позив, најкасније</w:t>
      </w:r>
      <w:r w:rsidRPr="00163D98">
        <w:rPr>
          <w:rFonts w:ascii="Arial" w:hAnsi="Arial" w:cs="Arial"/>
          <w:lang w:val="sr-Latn-CS"/>
        </w:rPr>
        <w:t xml:space="preserve"> </w:t>
      </w:r>
      <w:r w:rsidRPr="00163D98">
        <w:rPr>
          <w:rFonts w:ascii="Arial" w:hAnsi="Arial" w:cs="Arial"/>
          <w:b/>
          <w:lang w:val="sr-Cyrl-CS"/>
        </w:rPr>
        <w:t>5 радних дана</w:t>
      </w:r>
      <w:r w:rsidRPr="00163D98">
        <w:rPr>
          <w:rFonts w:ascii="Arial" w:hAnsi="Arial" w:cs="Arial"/>
          <w:lang w:val="sr-Cyrl-CS"/>
        </w:rPr>
        <w:t xml:space="preserve"> пре одржавања продаје (рок за уплату депозита је </w:t>
      </w:r>
      <w:r w:rsidR="00D40F2E">
        <w:rPr>
          <w:rFonts w:ascii="Arial" w:hAnsi="Arial" w:cs="Arial"/>
          <w:lang w:val="sr-Cyrl-CS"/>
        </w:rPr>
        <w:t>0</w:t>
      </w:r>
      <w:r w:rsidR="006F2953">
        <w:rPr>
          <w:rFonts w:ascii="Arial" w:hAnsi="Arial" w:cs="Arial"/>
          <w:lang w:val="sr-Cyrl-CS"/>
        </w:rPr>
        <w:t>7</w:t>
      </w:r>
      <w:r w:rsidR="00D40F2E">
        <w:rPr>
          <w:rFonts w:ascii="Arial" w:hAnsi="Arial" w:cs="Arial"/>
          <w:lang w:val="sr-Cyrl-CS"/>
        </w:rPr>
        <w:t>.04.2015.године</w:t>
      </w:r>
      <w:r w:rsidRPr="00163D98">
        <w:rPr>
          <w:rFonts w:ascii="Arial" w:hAnsi="Arial" w:cs="Arial"/>
          <w:lang w:val="sr-Cyrl-CS"/>
        </w:rPr>
        <w:t>). У случају да се као депозит положи првокласна банкарска гаранција, ор</w:t>
      </w:r>
      <w:r w:rsidRPr="00163D98">
        <w:rPr>
          <w:rFonts w:ascii="Arial" w:hAnsi="Arial" w:cs="Arial"/>
          <w:lang w:val="sr-Latn-CS"/>
        </w:rPr>
        <w:t>и</w:t>
      </w:r>
      <w:r w:rsidRPr="00163D98">
        <w:rPr>
          <w:rFonts w:ascii="Arial" w:hAnsi="Arial" w:cs="Arial"/>
          <w:lang w:val="sr-Cyrl-CS"/>
        </w:rPr>
        <w:t xml:space="preserve">гинал исте се ради провере мора доставити искључиво лично Служби финансија Агенције за приватизацију, Београд, Теразије </w:t>
      </w:r>
      <w:r>
        <w:rPr>
          <w:rFonts w:ascii="Arial" w:hAnsi="Arial" w:cs="Arial"/>
          <w:lang w:val="sr-Cyrl-CS"/>
        </w:rPr>
        <w:t xml:space="preserve">23, 6. спрат, </w:t>
      </w:r>
      <w:r w:rsidRPr="00163D98">
        <w:rPr>
          <w:rFonts w:ascii="Arial" w:hAnsi="Arial" w:cs="Arial"/>
          <w:lang w:val="sr-Cyrl-CS"/>
        </w:rPr>
        <w:t xml:space="preserve">најкасније </w:t>
      </w:r>
      <w:r w:rsidR="00D40F2E">
        <w:rPr>
          <w:rFonts w:ascii="Arial" w:hAnsi="Arial" w:cs="Arial"/>
          <w:lang w:val="sr-Cyrl-CS"/>
        </w:rPr>
        <w:t>0</w:t>
      </w:r>
      <w:r w:rsidR="006F2953">
        <w:rPr>
          <w:rFonts w:ascii="Arial" w:hAnsi="Arial" w:cs="Arial"/>
          <w:lang w:val="sr-Cyrl-CS"/>
        </w:rPr>
        <w:t>7</w:t>
      </w:r>
      <w:r w:rsidR="00D40F2E">
        <w:rPr>
          <w:rFonts w:ascii="Arial" w:hAnsi="Arial" w:cs="Arial"/>
          <w:lang w:val="sr-Cyrl-CS"/>
        </w:rPr>
        <w:t>.04.2015</w:t>
      </w:r>
      <w:r w:rsidRPr="00163D98">
        <w:rPr>
          <w:rFonts w:ascii="Arial" w:hAnsi="Arial" w:cs="Arial"/>
          <w:lang w:val="sr-Cyrl-CS"/>
        </w:rPr>
        <w:t>.</w:t>
      </w:r>
      <w:r w:rsidRPr="00163D98">
        <w:rPr>
          <w:rFonts w:ascii="Arial" w:hAnsi="Arial" w:cs="Arial"/>
          <w:lang w:val="sr-Latn-CS"/>
        </w:rPr>
        <w:t xml:space="preserve"> </w:t>
      </w:r>
      <w:r w:rsidRPr="00163D98">
        <w:rPr>
          <w:rFonts w:ascii="Arial" w:hAnsi="Arial" w:cs="Arial"/>
          <w:lang w:val="sr-Cyrl-CS"/>
        </w:rPr>
        <w:t>г</w:t>
      </w:r>
      <w:proofErr w:type="spellStart"/>
      <w:r w:rsidRPr="00163D98">
        <w:rPr>
          <w:rFonts w:ascii="Arial" w:hAnsi="Arial" w:cs="Arial"/>
          <w:lang w:val="sr-Latn-CS"/>
        </w:rPr>
        <w:t>одине</w:t>
      </w:r>
      <w:proofErr w:type="spellEnd"/>
      <w:r w:rsidRPr="00163D98">
        <w:rPr>
          <w:rFonts w:ascii="Arial" w:hAnsi="Arial" w:cs="Arial"/>
          <w:lang w:val="sr-Cyrl-CS"/>
        </w:rPr>
        <w:t xml:space="preserve"> до </w:t>
      </w:r>
      <w:r>
        <w:rPr>
          <w:rFonts w:ascii="Arial" w:hAnsi="Arial" w:cs="Arial"/>
          <w:lang w:val="sr-Cyrl-CS"/>
        </w:rPr>
        <w:t xml:space="preserve">15:00 </w:t>
      </w:r>
      <w:r w:rsidRPr="00163D98">
        <w:rPr>
          <w:rFonts w:ascii="Arial" w:hAnsi="Arial" w:cs="Arial"/>
          <w:lang w:val="sr-Cyrl-CS"/>
        </w:rPr>
        <w:t>часова по београдском времену (</w:t>
      </w:r>
      <w:r w:rsidRPr="00163D98">
        <w:rPr>
          <w:rFonts w:ascii="Arial" w:hAnsi="Arial" w:cs="Arial"/>
        </w:rPr>
        <w:t>GMT</w:t>
      </w:r>
      <w:r w:rsidRPr="00245575">
        <w:rPr>
          <w:rFonts w:ascii="Arial" w:hAnsi="Arial" w:cs="Arial"/>
          <w:lang w:val="ru-RU"/>
        </w:rPr>
        <w:t>+1).</w:t>
      </w:r>
      <w:r w:rsidRPr="00163D98">
        <w:rPr>
          <w:rFonts w:ascii="Arial" w:hAnsi="Arial" w:cs="Arial"/>
          <w:lang w:val="sr-Cyrl-CS"/>
        </w:rPr>
        <w:t xml:space="preserve"> У обзир ће се узети само банкарске гаранције које пристигну на назначену адресу у назначено време. </w:t>
      </w:r>
      <w:r>
        <w:rPr>
          <w:rFonts w:ascii="Arial" w:hAnsi="Arial" w:cs="Arial"/>
          <w:lang w:val="sr-Cyrl-CS"/>
        </w:rPr>
        <w:t xml:space="preserve">Банкарска гаранција мора имати рок важења до </w:t>
      </w:r>
      <w:r w:rsidR="00D40F2E">
        <w:rPr>
          <w:rFonts w:ascii="Arial" w:hAnsi="Arial" w:cs="Arial"/>
          <w:lang w:val="sr-Cyrl-CS"/>
        </w:rPr>
        <w:t>15.05.2015.године.</w:t>
      </w:r>
    </w:p>
    <w:p w:rsidR="00261CAF" w:rsidRPr="00163D98" w:rsidRDefault="00261CAF" w:rsidP="00261CAF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261CAF" w:rsidRDefault="00261CAF" w:rsidP="00261CAF">
      <w:pPr>
        <w:jc w:val="both"/>
        <w:rPr>
          <w:rFonts w:ascii="Arial" w:hAnsi="Arial" w:cs="Arial"/>
          <w:lang w:val="sr-Cyrl-CS"/>
        </w:rPr>
      </w:pPr>
    </w:p>
    <w:p w:rsidR="00261CAF" w:rsidRPr="00163D98" w:rsidRDefault="00261CAF" w:rsidP="00261CAF">
      <w:p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163D98">
        <w:rPr>
          <w:rFonts w:ascii="Arial" w:hAnsi="Arial" w:cs="Arial"/>
          <w:lang w:val="ru-RU"/>
        </w:rPr>
        <w:t>сваким рад</w:t>
      </w:r>
      <w:r>
        <w:rPr>
          <w:rFonts w:ascii="Arial" w:hAnsi="Arial" w:cs="Arial"/>
          <w:lang w:val="ru-RU"/>
        </w:rPr>
        <w:t>ним даном од 09:00 до 14:00 часова</w:t>
      </w:r>
      <w:r w:rsidRPr="00245575">
        <w:rPr>
          <w:rFonts w:ascii="Arial" w:hAnsi="Arial" w:cs="Arial"/>
          <w:lang w:val="ru-RU"/>
        </w:rPr>
        <w:t xml:space="preserve">, </w:t>
      </w:r>
      <w:r w:rsidRPr="00163D98">
        <w:rPr>
          <w:rFonts w:ascii="Arial" w:hAnsi="Arial" w:cs="Arial"/>
          <w:lang w:val="sr-Cyrl-CS"/>
        </w:rPr>
        <w:t xml:space="preserve">а најкасније  </w:t>
      </w:r>
      <w:r>
        <w:rPr>
          <w:rFonts w:ascii="Arial" w:hAnsi="Arial" w:cs="Arial"/>
          <w:lang w:val="sr-Cyrl-CS"/>
        </w:rPr>
        <w:t>7</w:t>
      </w:r>
      <w:r w:rsidRPr="00163D98">
        <w:rPr>
          <w:rFonts w:ascii="Arial" w:hAnsi="Arial" w:cs="Arial"/>
          <w:lang w:val="sr-Latn-CS"/>
        </w:rPr>
        <w:t xml:space="preserve"> </w:t>
      </w:r>
      <w:r w:rsidRPr="00163D98">
        <w:rPr>
          <w:rFonts w:ascii="Arial" w:hAnsi="Arial" w:cs="Arial"/>
          <w:lang w:val="sr-Cyrl-CS"/>
        </w:rPr>
        <w:t>дана пре заказане продаје</w:t>
      </w:r>
      <w:r w:rsidRPr="00163D98">
        <w:rPr>
          <w:rFonts w:ascii="Arial" w:hAnsi="Arial" w:cs="Arial"/>
          <w:lang w:val="ru-RU"/>
        </w:rPr>
        <w:t xml:space="preserve"> </w:t>
      </w:r>
      <w:r w:rsidRPr="00245575">
        <w:rPr>
          <w:rFonts w:ascii="Arial" w:hAnsi="Arial" w:cs="Arial"/>
          <w:lang w:val="ru-RU"/>
        </w:rPr>
        <w:t>(</w:t>
      </w:r>
      <w:r w:rsidRPr="00163D98">
        <w:rPr>
          <w:rFonts w:ascii="Arial" w:hAnsi="Arial" w:cs="Arial"/>
          <w:lang w:val="ru-RU"/>
        </w:rPr>
        <w:t xml:space="preserve">уз претходну најаву </w:t>
      </w:r>
      <w:r w:rsidRPr="00163D98">
        <w:rPr>
          <w:rFonts w:ascii="Arial" w:hAnsi="Arial" w:cs="Arial"/>
          <w:lang w:val="sr-Cyrl-CS"/>
        </w:rPr>
        <w:t>поверенику стечајног управника).</w:t>
      </w:r>
    </w:p>
    <w:p w:rsidR="00261CAF" w:rsidRDefault="00261CAF" w:rsidP="00261CAF">
      <w:pPr>
        <w:jc w:val="both"/>
        <w:rPr>
          <w:rFonts w:ascii="Arial" w:hAnsi="Arial" w:cs="Arial"/>
          <w:lang w:val="sr-Cyrl-CS"/>
        </w:rPr>
      </w:pPr>
    </w:p>
    <w:p w:rsidR="00922714" w:rsidRDefault="00922714" w:rsidP="00261CAF">
      <w:pPr>
        <w:jc w:val="both"/>
        <w:rPr>
          <w:rFonts w:ascii="Arial" w:hAnsi="Arial" w:cs="Arial"/>
          <w:lang w:val="sr-Cyrl-CS"/>
        </w:rPr>
      </w:pPr>
    </w:p>
    <w:p w:rsidR="00922714" w:rsidRDefault="00922714" w:rsidP="00261CAF">
      <w:pPr>
        <w:jc w:val="both"/>
        <w:rPr>
          <w:rFonts w:ascii="Arial" w:hAnsi="Arial" w:cs="Arial"/>
        </w:rPr>
      </w:pPr>
    </w:p>
    <w:p w:rsidR="001F5225" w:rsidRDefault="001F5225" w:rsidP="00261CAF">
      <w:pPr>
        <w:jc w:val="both"/>
        <w:rPr>
          <w:rFonts w:ascii="Arial" w:hAnsi="Arial" w:cs="Arial"/>
        </w:rPr>
      </w:pPr>
    </w:p>
    <w:p w:rsidR="001F5225" w:rsidRDefault="001F5225" w:rsidP="00261CAF">
      <w:pPr>
        <w:jc w:val="both"/>
        <w:rPr>
          <w:rFonts w:ascii="Arial" w:hAnsi="Arial" w:cs="Arial"/>
        </w:rPr>
      </w:pPr>
    </w:p>
    <w:p w:rsidR="001F5225" w:rsidRPr="001F5225" w:rsidRDefault="001F5225" w:rsidP="00261CAF">
      <w:pPr>
        <w:jc w:val="both"/>
        <w:rPr>
          <w:rFonts w:ascii="Arial" w:hAnsi="Arial" w:cs="Arial"/>
        </w:rPr>
      </w:pPr>
    </w:p>
    <w:p w:rsidR="00922714" w:rsidRDefault="00922714" w:rsidP="00261CAF">
      <w:pPr>
        <w:jc w:val="both"/>
        <w:rPr>
          <w:rFonts w:ascii="Arial" w:hAnsi="Arial" w:cs="Arial"/>
          <w:lang w:val="sr-Cyrl-CS"/>
        </w:rPr>
      </w:pPr>
    </w:p>
    <w:p w:rsidR="00922714" w:rsidRDefault="00922714" w:rsidP="00261CAF">
      <w:pPr>
        <w:jc w:val="both"/>
        <w:rPr>
          <w:rFonts w:ascii="Arial" w:hAnsi="Arial" w:cs="Arial"/>
          <w:lang w:val="sr-Cyrl-CS"/>
        </w:rPr>
      </w:pPr>
    </w:p>
    <w:p w:rsidR="00922714" w:rsidRDefault="00922714" w:rsidP="00261CAF">
      <w:pPr>
        <w:jc w:val="both"/>
        <w:rPr>
          <w:rFonts w:ascii="Arial" w:hAnsi="Arial" w:cs="Arial"/>
          <w:lang w:val="sr-Cyrl-CS"/>
        </w:rPr>
      </w:pPr>
    </w:p>
    <w:p w:rsidR="00922714" w:rsidRPr="00163D98" w:rsidRDefault="00922714" w:rsidP="00261CAF">
      <w:pPr>
        <w:jc w:val="both"/>
        <w:rPr>
          <w:rFonts w:ascii="Arial" w:hAnsi="Arial" w:cs="Arial"/>
          <w:lang w:val="sr-Cyrl-CS"/>
        </w:rPr>
      </w:pPr>
    </w:p>
    <w:p w:rsidR="00261CAF" w:rsidRPr="00163D98" w:rsidRDefault="00261CAF" w:rsidP="00261CAF">
      <w:pPr>
        <w:jc w:val="both"/>
        <w:rPr>
          <w:rFonts w:ascii="Arial" w:hAnsi="Arial" w:cs="Arial"/>
          <w:lang w:val="sr-Cyrl-BA"/>
        </w:rPr>
      </w:pPr>
      <w:r w:rsidRPr="00163D98">
        <w:rPr>
          <w:rFonts w:ascii="Arial" w:hAnsi="Arial" w:cs="Arial"/>
          <w:lang w:val="sr-Cyrl-CS"/>
        </w:rPr>
        <w:t xml:space="preserve">Након уплате депозита а најкасније до </w:t>
      </w:r>
      <w:r w:rsidR="00537458">
        <w:rPr>
          <w:rFonts w:ascii="Arial" w:hAnsi="Arial" w:cs="Arial"/>
          <w:lang w:val="ru-RU"/>
        </w:rPr>
        <w:t>0</w:t>
      </w:r>
      <w:r w:rsidR="006F2953">
        <w:rPr>
          <w:rFonts w:ascii="Arial" w:hAnsi="Arial" w:cs="Arial"/>
          <w:lang w:val="ru-RU"/>
        </w:rPr>
        <w:t>7</w:t>
      </w:r>
      <w:r w:rsidR="00537458">
        <w:rPr>
          <w:rFonts w:ascii="Arial" w:hAnsi="Arial" w:cs="Arial"/>
          <w:lang w:val="ru-RU"/>
        </w:rPr>
        <w:t>.04.2015</w:t>
      </w:r>
      <w:r w:rsidRPr="00245575">
        <w:rPr>
          <w:rFonts w:ascii="Arial" w:hAnsi="Arial" w:cs="Arial"/>
          <w:lang w:val="ru-RU"/>
        </w:rPr>
        <w:t>.</w:t>
      </w:r>
      <w:r w:rsidRPr="00163D98">
        <w:rPr>
          <w:rFonts w:ascii="Arial" w:hAnsi="Arial" w:cs="Arial"/>
          <w:lang w:val="sr-Cyrl-CS"/>
        </w:rPr>
        <w:t>год., потенцијални купци, ради правовремене евиденције, морају предати поверенику Агенције за приватизацију:</w:t>
      </w:r>
      <w:r w:rsidRPr="00163D98">
        <w:rPr>
          <w:rFonts w:ascii="Arial" w:hAnsi="Arial" w:cs="Arial"/>
          <w:lang w:val="sr-Cyrl-BA"/>
        </w:rPr>
        <w:t xml:space="preserve"> попуњен </w:t>
      </w:r>
      <w:r w:rsidRPr="00163D98">
        <w:rPr>
          <w:rFonts w:ascii="Arial" w:hAnsi="Arial" w:cs="Arial"/>
          <w:lang w:val="sr-Cyrl-CS"/>
        </w:rPr>
        <w:t>образац пријаве за учешће</w:t>
      </w:r>
      <w:r w:rsidRPr="00163D98">
        <w:rPr>
          <w:rFonts w:ascii="Arial" w:hAnsi="Arial" w:cs="Arial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163D98">
        <w:rPr>
          <w:rFonts w:ascii="Arial" w:hAnsi="Arial" w:cs="Arial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163D98">
        <w:rPr>
          <w:rFonts w:ascii="Arial" w:hAnsi="Arial" w:cs="Arial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:rsidR="00261CAF" w:rsidRDefault="00261CAF" w:rsidP="00261CAF">
      <w:pPr>
        <w:jc w:val="both"/>
        <w:rPr>
          <w:rFonts w:ascii="Arial" w:hAnsi="Arial" w:cs="Arial"/>
          <w:lang w:val="sr-Cyrl-CS"/>
        </w:rPr>
      </w:pPr>
    </w:p>
    <w:p w:rsidR="00537458" w:rsidRDefault="00261CAF" w:rsidP="00537458">
      <w:pPr>
        <w:jc w:val="both"/>
        <w:rPr>
          <w:rFonts w:ascii="Arial" w:hAnsi="Arial" w:cs="Arial"/>
          <w:b/>
          <w:lang w:val="ru-RU"/>
        </w:rPr>
      </w:pPr>
      <w:r w:rsidRPr="00163D98">
        <w:rPr>
          <w:rFonts w:ascii="Arial" w:hAnsi="Arial" w:cs="Arial"/>
          <w:b/>
          <w:lang w:val="sr-Cyrl-CS"/>
        </w:rPr>
        <w:t>Јавно надметање</w:t>
      </w:r>
      <w:r w:rsidRPr="00163D98">
        <w:rPr>
          <w:rFonts w:ascii="Arial" w:hAnsi="Arial" w:cs="Arial"/>
          <w:lang w:val="sr-Cyrl-CS"/>
        </w:rPr>
        <w:t xml:space="preserve"> одржаће се дана </w:t>
      </w:r>
      <w:r w:rsidR="00D40F2E">
        <w:rPr>
          <w:rFonts w:ascii="Arial" w:hAnsi="Arial" w:cs="Arial"/>
          <w:lang w:val="sr-Cyrl-CS"/>
        </w:rPr>
        <w:t>16.04.2015</w:t>
      </w:r>
      <w:r w:rsidRPr="00163D98">
        <w:rPr>
          <w:rFonts w:ascii="Arial" w:hAnsi="Arial" w:cs="Arial"/>
          <w:b/>
          <w:lang w:val="sr-Cyrl-CS"/>
        </w:rPr>
        <w:t xml:space="preserve"> године</w:t>
      </w:r>
      <w:r w:rsidRPr="00163D98">
        <w:rPr>
          <w:rFonts w:ascii="Arial" w:hAnsi="Arial" w:cs="Arial"/>
          <w:lang w:val="sr-Cyrl-CS"/>
        </w:rPr>
        <w:t xml:space="preserve">  у </w:t>
      </w:r>
      <w:r w:rsidR="00D40F2E">
        <w:rPr>
          <w:rFonts w:ascii="Arial" w:hAnsi="Arial" w:cs="Arial"/>
          <w:lang w:val="sr-Cyrl-CS"/>
        </w:rPr>
        <w:t>11:00</w:t>
      </w:r>
      <w:r w:rsidRPr="00163D98">
        <w:rPr>
          <w:rFonts w:ascii="Arial" w:hAnsi="Arial" w:cs="Arial"/>
          <w:b/>
          <w:lang w:val="sr-Cyrl-CS"/>
        </w:rPr>
        <w:t xml:space="preserve"> часова</w:t>
      </w:r>
      <w:r w:rsidRPr="00163D98">
        <w:rPr>
          <w:rFonts w:ascii="Arial" w:hAnsi="Arial" w:cs="Arial"/>
          <w:lang w:val="sr-Cyrl-CS"/>
        </w:rPr>
        <w:t xml:space="preserve"> на следећој адреси: ул. </w:t>
      </w:r>
      <w:r w:rsidR="00537458" w:rsidRPr="00DC13BE">
        <w:rPr>
          <w:rFonts w:ascii="Arial" w:hAnsi="Arial" w:cs="Arial"/>
          <w:b/>
          <w:lang w:val="sr-Cyrl-CS"/>
        </w:rPr>
        <w:t xml:space="preserve">Агенција за приватизацију, Београд, Ул. Теразије бр. 23, </w:t>
      </w:r>
      <w:r w:rsidR="00537458" w:rsidRPr="00DC13BE">
        <w:rPr>
          <w:rFonts w:ascii="Arial" w:hAnsi="Arial" w:cs="Arial"/>
          <w:b/>
          <w:lang w:val="sr-Latn-CS"/>
        </w:rPr>
        <w:t xml:space="preserve">III </w:t>
      </w:r>
      <w:r w:rsidR="00537458" w:rsidRPr="00DC13BE">
        <w:rPr>
          <w:rFonts w:ascii="Arial" w:hAnsi="Arial" w:cs="Arial"/>
          <w:b/>
          <w:lang w:val="sr-Cyrl-CS"/>
        </w:rPr>
        <w:t>спрат, Симпо сала.</w:t>
      </w:r>
      <w:r w:rsidR="00537458" w:rsidRPr="00DC13BE">
        <w:rPr>
          <w:rFonts w:ascii="Arial" w:hAnsi="Arial" w:cs="Arial"/>
          <w:b/>
          <w:lang w:val="ru-RU"/>
        </w:rPr>
        <w:t xml:space="preserve"> </w:t>
      </w:r>
    </w:p>
    <w:p w:rsidR="00537458" w:rsidRDefault="00537458" w:rsidP="00537458">
      <w:pPr>
        <w:jc w:val="both"/>
        <w:rPr>
          <w:rFonts w:ascii="Arial" w:hAnsi="Arial" w:cs="Arial"/>
          <w:b/>
          <w:lang w:val="ru-RU"/>
        </w:rPr>
      </w:pPr>
    </w:p>
    <w:p w:rsidR="00537458" w:rsidRDefault="00537458" w:rsidP="00537458">
      <w:pPr>
        <w:jc w:val="both"/>
        <w:rPr>
          <w:rFonts w:ascii="Arial" w:hAnsi="Arial" w:cs="Arial"/>
          <w:b/>
          <w:lang w:val="sr-Cyrl-CS"/>
        </w:rPr>
      </w:pPr>
      <w:r w:rsidRPr="00DC13BE">
        <w:rPr>
          <w:rFonts w:ascii="Arial" w:hAnsi="Arial" w:cs="Arial"/>
          <w:b/>
          <w:lang w:val="sr-Cyrl-CS"/>
        </w:rPr>
        <w:t>Регистрација учесника</w:t>
      </w:r>
      <w:r w:rsidRPr="00DC13BE">
        <w:rPr>
          <w:rFonts w:ascii="Arial" w:hAnsi="Arial" w:cs="Arial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="001F5225">
        <w:rPr>
          <w:rFonts w:ascii="Arial" w:hAnsi="Arial" w:cs="Arial"/>
          <w:b/>
        </w:rPr>
        <w:t>09</w:t>
      </w:r>
      <w:r w:rsidRPr="00DC13BE">
        <w:rPr>
          <w:rFonts w:ascii="Arial" w:hAnsi="Arial" w:cs="Arial"/>
          <w:b/>
          <w:lang w:val="sr-Latn-CS"/>
        </w:rPr>
        <w:t>:00</w:t>
      </w:r>
      <w:r w:rsidRPr="00DC13BE">
        <w:rPr>
          <w:rFonts w:ascii="Arial" w:hAnsi="Arial" w:cs="Arial"/>
          <w:lang w:val="sr-Latn-CS"/>
        </w:rPr>
        <w:t xml:space="preserve"> </w:t>
      </w:r>
      <w:r w:rsidRPr="00DC13BE">
        <w:rPr>
          <w:rFonts w:ascii="Arial" w:hAnsi="Arial" w:cs="Arial"/>
          <w:lang w:val="sr-Cyrl-CS"/>
        </w:rPr>
        <w:t xml:space="preserve">до </w:t>
      </w:r>
      <w:r>
        <w:rPr>
          <w:rFonts w:ascii="Arial" w:hAnsi="Arial" w:cs="Arial"/>
          <w:b/>
          <w:lang w:val="sr-Cyrl-CS"/>
        </w:rPr>
        <w:t>1</w:t>
      </w:r>
      <w:r w:rsidR="001F5225">
        <w:rPr>
          <w:rFonts w:ascii="Arial" w:hAnsi="Arial" w:cs="Arial"/>
          <w:b/>
        </w:rPr>
        <w:t>0</w:t>
      </w:r>
      <w:r w:rsidRPr="00DC13BE">
        <w:rPr>
          <w:rFonts w:ascii="Arial" w:hAnsi="Arial" w:cs="Arial"/>
          <w:b/>
          <w:lang w:val="sr-Cyrl-CS"/>
        </w:rPr>
        <w:t>:50</w:t>
      </w:r>
      <w:r w:rsidRPr="00DC13BE">
        <w:rPr>
          <w:rFonts w:ascii="Arial" w:hAnsi="Arial" w:cs="Arial"/>
          <w:lang w:val="sr-Cyrl-CS"/>
        </w:rPr>
        <w:t xml:space="preserve"> часова, на истој адреси</w:t>
      </w:r>
      <w:r w:rsidRPr="00DC13BE">
        <w:rPr>
          <w:rFonts w:ascii="Arial" w:hAnsi="Arial" w:cs="Arial"/>
          <w:b/>
          <w:lang w:val="sr-Cyrl-CS"/>
        </w:rPr>
        <w:t>.</w:t>
      </w:r>
    </w:p>
    <w:p w:rsidR="00537458" w:rsidRPr="00DC13BE" w:rsidRDefault="00537458" w:rsidP="00537458">
      <w:pPr>
        <w:jc w:val="both"/>
        <w:rPr>
          <w:rFonts w:ascii="Arial" w:hAnsi="Arial" w:cs="Arial"/>
          <w:b/>
          <w:lang w:val="ru-RU"/>
        </w:rPr>
      </w:pPr>
    </w:p>
    <w:p w:rsidR="00261CAF" w:rsidRDefault="00261CAF" w:rsidP="00537458">
      <w:p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>Стечајни управник спроводи јавно надметање тако што:</w:t>
      </w:r>
    </w:p>
    <w:p w:rsidR="00261CAF" w:rsidRPr="00163D98" w:rsidRDefault="00261CAF" w:rsidP="00261CAF">
      <w:pPr>
        <w:jc w:val="both"/>
        <w:rPr>
          <w:rFonts w:ascii="Arial" w:hAnsi="Arial" w:cs="Arial"/>
          <w:lang w:val="sr-Cyrl-CS"/>
        </w:rPr>
      </w:pPr>
    </w:p>
    <w:p w:rsidR="00261CAF" w:rsidRPr="00163D98" w:rsidRDefault="00261CAF" w:rsidP="00261CAF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261CAF" w:rsidRPr="00163D98" w:rsidRDefault="00261CAF" w:rsidP="00261CAF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>отвара јавно надметање читајући правила надметања;</w:t>
      </w:r>
    </w:p>
    <w:p w:rsidR="00261CAF" w:rsidRPr="00163D98" w:rsidRDefault="00261CAF" w:rsidP="00261CAF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>позива учеснике да прихвате понуђену цену према унап</w:t>
      </w:r>
      <w:r>
        <w:rPr>
          <w:rFonts w:ascii="Arial" w:hAnsi="Arial" w:cs="Arial"/>
          <w:lang w:val="sr-Cyrl-CS"/>
        </w:rPr>
        <w:t>ред утврђеним корацима увећања</w:t>
      </w:r>
      <w:r w:rsidRPr="00163D98">
        <w:rPr>
          <w:rFonts w:ascii="Arial" w:hAnsi="Arial" w:cs="Arial"/>
          <w:lang w:val="sr-Cyrl-CS"/>
        </w:rPr>
        <w:t>;</w:t>
      </w:r>
    </w:p>
    <w:p w:rsidR="00261CAF" w:rsidRPr="00163D98" w:rsidRDefault="00261CAF" w:rsidP="00261CAF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>одржава ред на јавном надметању;</w:t>
      </w:r>
    </w:p>
    <w:p w:rsidR="00261CAF" w:rsidRPr="00163D98" w:rsidRDefault="00261CAF" w:rsidP="00261CAF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 xml:space="preserve">проглашава за купца учесника који је прихватио највишу понуђену цену </w:t>
      </w:r>
    </w:p>
    <w:p w:rsidR="00261CAF" w:rsidRPr="00163D98" w:rsidRDefault="00261CAF" w:rsidP="00261CAF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>потписује записник.</w:t>
      </w:r>
    </w:p>
    <w:p w:rsidR="00261CAF" w:rsidRPr="00163D98" w:rsidRDefault="00261CAF" w:rsidP="00261CAF">
      <w:pPr>
        <w:pStyle w:val="ListParagraph"/>
        <w:jc w:val="both"/>
        <w:rPr>
          <w:rFonts w:ascii="Arial" w:hAnsi="Arial" w:cs="Arial"/>
          <w:lang w:val="sr-Cyrl-CS"/>
        </w:rPr>
      </w:pPr>
    </w:p>
    <w:p w:rsidR="00261CAF" w:rsidRPr="00163D98" w:rsidRDefault="00261CAF" w:rsidP="00261CAF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</w:t>
      </w:r>
      <w:r w:rsidR="006F2953">
        <w:rPr>
          <w:rFonts w:ascii="Arial" w:hAnsi="Arial" w:cs="Arial"/>
          <w:lang w:val="sr-Cyrl-CS"/>
        </w:rPr>
        <w:t xml:space="preserve">купопродајног </w:t>
      </w:r>
      <w:r w:rsidRPr="00163D98">
        <w:rPr>
          <w:rFonts w:ascii="Arial" w:hAnsi="Arial" w:cs="Arial"/>
          <w:lang w:val="sr-Cyrl-CS"/>
        </w:rPr>
        <w:t>уговора, након чега ће му бити враћена гаранција;</w:t>
      </w:r>
    </w:p>
    <w:p w:rsidR="00261CAF" w:rsidRPr="00163D98" w:rsidRDefault="00261CAF" w:rsidP="00261CAF">
      <w:pPr>
        <w:jc w:val="both"/>
        <w:rPr>
          <w:rFonts w:ascii="Arial" w:hAnsi="Arial" w:cs="Arial"/>
          <w:lang w:val="sr-Cyrl-CS"/>
        </w:rPr>
      </w:pPr>
    </w:p>
    <w:p w:rsidR="00261CAF" w:rsidRPr="00245575" w:rsidRDefault="006F2953" w:rsidP="00261CAF">
      <w:pPr>
        <w:pStyle w:val="ListParagraph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Купопродајни у</w:t>
      </w:r>
      <w:r w:rsidR="00261CAF">
        <w:rPr>
          <w:rFonts w:ascii="Arial" w:hAnsi="Arial" w:cs="Arial"/>
          <w:lang w:val="sr-Cyrl-CS"/>
        </w:rPr>
        <w:t xml:space="preserve">говор </w:t>
      </w:r>
      <w:r w:rsidR="00261CAF" w:rsidRPr="00163D98">
        <w:rPr>
          <w:rFonts w:ascii="Arial" w:hAnsi="Arial" w:cs="Arial"/>
          <w:lang w:val="sr-Cyrl-CS"/>
        </w:rPr>
        <w:t>се потписује у року од 3 радна дана од дана одржавања јавног надметања, под условом да је депозит који је обезбеђен гаранцијом уплаћен на рачун</w:t>
      </w:r>
      <w:r w:rsidR="00261CAF">
        <w:rPr>
          <w:rFonts w:ascii="Arial" w:hAnsi="Arial" w:cs="Arial"/>
          <w:lang w:val="sr-Cyrl-CS"/>
        </w:rPr>
        <w:t xml:space="preserve"> стечајног дужника. Проглашени </w:t>
      </w:r>
      <w:r>
        <w:rPr>
          <w:rFonts w:ascii="Arial" w:hAnsi="Arial" w:cs="Arial"/>
          <w:lang w:val="sr-Cyrl-CS"/>
        </w:rPr>
        <w:t>к</w:t>
      </w:r>
      <w:r w:rsidR="00261CAF" w:rsidRPr="00163D98">
        <w:rPr>
          <w:rFonts w:ascii="Arial" w:hAnsi="Arial" w:cs="Arial"/>
          <w:lang w:val="sr-Cyrl-CS"/>
        </w:rPr>
        <w:t xml:space="preserve">упац је дужан да уплати преостали износ купопродајне цене у року од  </w:t>
      </w:r>
      <w:r w:rsidR="00261CAF">
        <w:rPr>
          <w:rFonts w:ascii="Arial" w:hAnsi="Arial" w:cs="Arial"/>
          <w:lang w:val="ru-RU"/>
        </w:rPr>
        <w:t>8</w:t>
      </w:r>
      <w:r w:rsidR="00261CAF" w:rsidRPr="00245575">
        <w:rPr>
          <w:rFonts w:ascii="Arial" w:hAnsi="Arial" w:cs="Arial"/>
          <w:lang w:val="ru-RU"/>
        </w:rPr>
        <w:t xml:space="preserve"> </w:t>
      </w:r>
      <w:r w:rsidR="00261CAF" w:rsidRPr="00163D98">
        <w:rPr>
          <w:rFonts w:ascii="Arial" w:hAnsi="Arial" w:cs="Arial"/>
          <w:lang w:val="sr-Cyrl-CS"/>
        </w:rPr>
        <w:t>дана од дана пот</w:t>
      </w:r>
      <w:r w:rsidR="00261CAF">
        <w:rPr>
          <w:rFonts w:ascii="Arial" w:hAnsi="Arial" w:cs="Arial"/>
          <w:lang w:val="sr-Cyrl-CS"/>
        </w:rPr>
        <w:t xml:space="preserve">писивања </w:t>
      </w:r>
      <w:r>
        <w:rPr>
          <w:rFonts w:ascii="Arial" w:hAnsi="Arial" w:cs="Arial"/>
          <w:lang w:val="sr-Cyrl-CS"/>
        </w:rPr>
        <w:t xml:space="preserve">купопродајног </w:t>
      </w:r>
      <w:r w:rsidR="00261CAF">
        <w:rPr>
          <w:rFonts w:ascii="Arial" w:hAnsi="Arial" w:cs="Arial"/>
          <w:lang w:val="sr-Cyrl-CS"/>
        </w:rPr>
        <w:t>уговора.</w:t>
      </w:r>
    </w:p>
    <w:p w:rsidR="00261CAF" w:rsidRPr="00163D98" w:rsidRDefault="00261CAF" w:rsidP="00261CAF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 xml:space="preserve">Ако проглашени купац не закључи </w:t>
      </w:r>
      <w:r w:rsidR="006F2953">
        <w:rPr>
          <w:rFonts w:ascii="Arial" w:hAnsi="Arial" w:cs="Arial"/>
          <w:lang w:val="sr-Cyrl-CS"/>
        </w:rPr>
        <w:t xml:space="preserve">купопродајни </w:t>
      </w:r>
      <w:r>
        <w:rPr>
          <w:rFonts w:ascii="Arial" w:hAnsi="Arial" w:cs="Arial"/>
          <w:lang w:val="sr-Cyrl-CS"/>
        </w:rPr>
        <w:t>уговор</w:t>
      </w:r>
      <w:r w:rsidRPr="00163D98">
        <w:rPr>
          <w:rFonts w:ascii="Arial" w:hAnsi="Arial" w:cs="Arial"/>
          <w:lang w:val="sr-Cyrl-CS"/>
        </w:rPr>
        <w:t>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</w:t>
      </w:r>
      <w:r>
        <w:rPr>
          <w:rFonts w:ascii="Arial" w:hAnsi="Arial" w:cs="Arial"/>
          <w:lang w:val="sr-Cyrl-CS"/>
        </w:rPr>
        <w:t>га ће му бити враћена гаранција</w:t>
      </w:r>
      <w:r w:rsidRPr="00245575">
        <w:rPr>
          <w:rFonts w:ascii="Arial" w:hAnsi="Arial" w:cs="Arial"/>
          <w:lang w:val="ru-RU"/>
        </w:rPr>
        <w:t>.</w:t>
      </w:r>
      <w:r w:rsidRPr="00163D98">
        <w:rPr>
          <w:rFonts w:ascii="Arial" w:hAnsi="Arial" w:cs="Arial"/>
          <w:lang w:val="sr-Cyrl-CS"/>
        </w:rPr>
        <w:t xml:space="preserve"> У конкретном случају, </w:t>
      </w:r>
      <w:r>
        <w:rPr>
          <w:rFonts w:ascii="Arial" w:hAnsi="Arial" w:cs="Arial"/>
          <w:lang w:val="sr-Cyrl-CS"/>
        </w:rPr>
        <w:t>уговор у законом проприсаној форми</w:t>
      </w:r>
      <w:r w:rsidRPr="00163D98">
        <w:rPr>
          <w:rFonts w:ascii="Arial" w:hAnsi="Arial" w:cs="Arial"/>
          <w:lang w:val="sr-Cyrl-CS"/>
        </w:rPr>
        <w:t xml:space="preserve"> потписује се у року од 3 радна дана од пријема обавештења којим се други најбољи понуђач проглашава за купца.</w:t>
      </w:r>
    </w:p>
    <w:p w:rsidR="00261CAF" w:rsidRPr="00245575" w:rsidRDefault="00261CAF" w:rsidP="00261CAF">
      <w:pPr>
        <w:jc w:val="both"/>
        <w:rPr>
          <w:rFonts w:ascii="Arial" w:hAnsi="Arial" w:cs="Arial"/>
          <w:lang w:val="ru-RU"/>
        </w:rPr>
      </w:pPr>
    </w:p>
    <w:p w:rsidR="00261CAF" w:rsidRPr="00163D98" w:rsidRDefault="00261CAF" w:rsidP="00261CAF">
      <w:pPr>
        <w:jc w:val="both"/>
        <w:rPr>
          <w:rFonts w:ascii="Arial" w:hAnsi="Arial" w:cs="Arial"/>
          <w:lang w:val="sr-Cyrl-BA"/>
        </w:rPr>
      </w:pPr>
      <w:r w:rsidRPr="00163D98">
        <w:rPr>
          <w:rFonts w:ascii="Arial" w:hAnsi="Arial" w:cs="Arial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rFonts w:ascii="Arial" w:hAnsi="Arial" w:cs="Arial"/>
          <w:lang w:val="sr-Cyrl-CS"/>
        </w:rPr>
        <w:t>8</w:t>
      </w:r>
      <w:r w:rsidRPr="00163D98">
        <w:rPr>
          <w:rFonts w:ascii="Arial" w:hAnsi="Arial" w:cs="Arial"/>
          <w:lang w:val="sr-Cyrl-CS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261CAF" w:rsidRPr="00245575" w:rsidRDefault="00261CAF" w:rsidP="00261CAF">
      <w:pPr>
        <w:jc w:val="both"/>
        <w:rPr>
          <w:rFonts w:ascii="Arial" w:hAnsi="Arial" w:cs="Arial"/>
          <w:lang w:val="ru-RU"/>
        </w:rPr>
      </w:pPr>
    </w:p>
    <w:p w:rsidR="00261CAF" w:rsidRPr="00245575" w:rsidRDefault="00261CAF" w:rsidP="00261CAF">
      <w:pPr>
        <w:jc w:val="both"/>
        <w:rPr>
          <w:rFonts w:ascii="Arial" w:hAnsi="Arial" w:cs="Arial"/>
          <w:lang w:val="ru-RU"/>
        </w:rPr>
      </w:pPr>
      <w:r w:rsidRPr="00163D98">
        <w:rPr>
          <w:rFonts w:ascii="Arial" w:hAnsi="Arial" w:cs="Arial"/>
          <w:lang w:val="sr-Cyrl-CS"/>
        </w:rPr>
        <w:t>Порезе и трошкове који произлазе из закључе</w:t>
      </w:r>
      <w:r>
        <w:rPr>
          <w:rFonts w:ascii="Arial" w:hAnsi="Arial" w:cs="Arial"/>
          <w:lang w:val="sr-Cyrl-CS"/>
        </w:rPr>
        <w:t xml:space="preserve">ља </w:t>
      </w:r>
      <w:r w:rsidRPr="00163D98">
        <w:rPr>
          <w:rFonts w:ascii="Arial" w:hAnsi="Arial" w:cs="Arial"/>
          <w:lang w:val="sr-Cyrl-CS"/>
        </w:rPr>
        <w:t xml:space="preserve"> </w:t>
      </w:r>
      <w:r w:rsidRPr="006134E8">
        <w:rPr>
          <w:rFonts w:ascii="Arial" w:hAnsi="Arial" w:cs="Arial"/>
          <w:lang w:val="sr-Cyrl-CS"/>
        </w:rPr>
        <w:t>уговор</w:t>
      </w:r>
      <w:r>
        <w:rPr>
          <w:rFonts w:ascii="Arial" w:hAnsi="Arial" w:cs="Arial"/>
          <w:lang w:val="sr-Cyrl-CS"/>
        </w:rPr>
        <w:t>а</w:t>
      </w:r>
      <w:r w:rsidRPr="006134E8">
        <w:rPr>
          <w:rFonts w:ascii="Arial" w:hAnsi="Arial" w:cs="Arial"/>
          <w:lang w:val="sr-Cyrl-CS"/>
        </w:rPr>
        <w:t xml:space="preserve"> у законом проприсаној форми у целости</w:t>
      </w:r>
      <w:r w:rsidRPr="00163D98">
        <w:rPr>
          <w:rFonts w:ascii="Arial" w:hAnsi="Arial" w:cs="Arial"/>
          <w:lang w:val="sr-Cyrl-CS"/>
        </w:rPr>
        <w:t xml:space="preserve"> сноси купац.</w:t>
      </w:r>
    </w:p>
    <w:p w:rsidR="00261CAF" w:rsidRPr="00245575" w:rsidRDefault="00261CAF" w:rsidP="00261CAF">
      <w:pPr>
        <w:jc w:val="both"/>
        <w:rPr>
          <w:rFonts w:ascii="Arial" w:hAnsi="Arial" w:cs="Arial"/>
          <w:lang w:val="ru-RU"/>
        </w:rPr>
      </w:pPr>
    </w:p>
    <w:p w:rsidR="00261CAF" w:rsidRDefault="00261CAF" w:rsidP="00261CAF">
      <w:pPr>
        <w:jc w:val="both"/>
        <w:rPr>
          <w:rFonts w:ascii="Arial" w:hAnsi="Arial" w:cs="Arial"/>
          <w:color w:val="FF0000"/>
        </w:rPr>
      </w:pPr>
    </w:p>
    <w:p w:rsidR="00261CAF" w:rsidRDefault="00261CAF" w:rsidP="00261CAF">
      <w:pPr>
        <w:jc w:val="both"/>
      </w:pPr>
      <w:r w:rsidRPr="00163D98">
        <w:rPr>
          <w:rFonts w:ascii="Arial" w:hAnsi="Arial" w:cs="Arial"/>
        </w:rPr>
        <w:t>O</w:t>
      </w:r>
      <w:r w:rsidRPr="00163D98">
        <w:rPr>
          <w:rFonts w:ascii="Arial" w:hAnsi="Arial" w:cs="Arial"/>
          <w:lang w:val="sr-Cyrl-CS"/>
        </w:rPr>
        <w:t>влашћено лице: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Повереник</w:t>
      </w:r>
      <w:r w:rsidR="00A65CCB">
        <w:rPr>
          <w:rFonts w:ascii="Arial" w:hAnsi="Arial" w:cs="Arial"/>
          <w:lang w:val="ru-RU"/>
        </w:rPr>
        <w:t xml:space="preserve">  Рајко</w:t>
      </w:r>
      <w:proofErr w:type="gramEnd"/>
      <w:r w:rsidR="00A65CCB">
        <w:rPr>
          <w:rFonts w:ascii="Arial" w:hAnsi="Arial" w:cs="Arial"/>
          <w:lang w:val="ru-RU"/>
        </w:rPr>
        <w:t xml:space="preserve"> Ф</w:t>
      </w:r>
      <w:r w:rsidRPr="00245575">
        <w:rPr>
          <w:rFonts w:ascii="Arial" w:hAnsi="Arial" w:cs="Arial"/>
          <w:lang w:val="ru-RU"/>
        </w:rPr>
        <w:t>уштар</w:t>
      </w:r>
      <w:r>
        <w:rPr>
          <w:rFonts w:ascii="Arial" w:hAnsi="Arial" w:cs="Arial"/>
          <w:lang w:val="sr-Cyrl-CS"/>
        </w:rPr>
        <w:t>, контакт телефон</w:t>
      </w:r>
      <w:r>
        <w:rPr>
          <w:rFonts w:ascii="Arial" w:hAnsi="Arial" w:cs="Arial"/>
        </w:rPr>
        <w:t>: 064/1164720</w:t>
      </w:r>
      <w:r>
        <w:rPr>
          <w:rFonts w:ascii="Arial" w:hAnsi="Arial" w:cs="Arial"/>
          <w:lang w:val="sr-Cyrl-CS"/>
        </w:rPr>
        <w:t xml:space="preserve"> или </w:t>
      </w:r>
      <w:r>
        <w:rPr>
          <w:rFonts w:ascii="Arial" w:hAnsi="Arial" w:cs="Arial"/>
        </w:rPr>
        <w:t>034/355573</w:t>
      </w:r>
      <w:r w:rsidRPr="00163D98">
        <w:rPr>
          <w:rFonts w:ascii="Arial" w:hAnsi="Arial" w:cs="Arial"/>
          <w:lang w:val="sr-Cyrl-CS"/>
        </w:rPr>
        <w:t>.</w:t>
      </w:r>
    </w:p>
    <w:p w:rsidR="00943438" w:rsidRDefault="00943438" w:rsidP="00943438">
      <w:pPr>
        <w:jc w:val="both"/>
        <w:rPr>
          <w:b/>
          <w:sz w:val="24"/>
          <w:szCs w:val="24"/>
          <w:lang w:val="sr-Cyrl-CS"/>
        </w:rPr>
      </w:pPr>
    </w:p>
    <w:sectPr w:rsidR="00943438" w:rsidSect="00BD4852">
      <w:headerReference w:type="default" r:id="rId7"/>
      <w:footerReference w:type="default" r:id="rId8"/>
      <w:pgSz w:w="11909" w:h="16834" w:code="9"/>
      <w:pgMar w:top="1440" w:right="571" w:bottom="1259" w:left="57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1C" w:rsidRDefault="00EB4F1C">
      <w:r>
        <w:separator/>
      </w:r>
    </w:p>
  </w:endnote>
  <w:endnote w:type="continuationSeparator" w:id="0">
    <w:p w:rsidR="00EB4F1C" w:rsidRDefault="00E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B5" w:rsidRPr="00414818" w:rsidRDefault="004F65B5" w:rsidP="005E1CE8">
    <w:pPr>
      <w:pStyle w:val="Footer"/>
      <w:jc w:val="center"/>
      <w:rPr>
        <w:sz w:val="24"/>
        <w:szCs w:val="24"/>
      </w:rPr>
    </w:pPr>
  </w:p>
  <w:p w:rsidR="004F65B5" w:rsidRDefault="00261CAF" w:rsidP="005E1CE8">
    <w:pPr>
      <w:pStyle w:val="Footer"/>
      <w:jc w:val="center"/>
    </w:pPr>
    <w:r>
      <w:rPr>
        <w:noProof/>
        <w:lang w:val="sr-Latn-RS" w:eastAsia="sr-Latn-RS"/>
      </w:rPr>
      <w:drawing>
        <wp:inline distT="0" distB="0" distL="0" distR="0">
          <wp:extent cx="5012055" cy="17272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5B5" w:rsidRDefault="004F65B5" w:rsidP="005E1CE8">
    <w:pPr>
      <w:pStyle w:val="Footer"/>
      <w:jc w:val="center"/>
    </w:pPr>
  </w:p>
  <w:p w:rsidR="004F65B5" w:rsidRPr="002D5179" w:rsidRDefault="004F65B5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1C" w:rsidRDefault="00EB4F1C">
      <w:r>
        <w:separator/>
      </w:r>
    </w:p>
  </w:footnote>
  <w:footnote w:type="continuationSeparator" w:id="0">
    <w:p w:rsidR="00EB4F1C" w:rsidRDefault="00EB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B5" w:rsidRDefault="00261CAF" w:rsidP="00BD4852">
    <w:pPr>
      <w:pStyle w:val="Header"/>
      <w:ind w:left="-210"/>
      <w:jc w:val="center"/>
    </w:pPr>
    <w:r>
      <w:rPr>
        <w:noProof/>
        <w:lang w:val="sr-Latn-RS" w:eastAsia="sr-Latn-RS"/>
      </w:rPr>
      <w:drawing>
        <wp:inline distT="0" distB="0" distL="0" distR="0">
          <wp:extent cx="1664970" cy="577850"/>
          <wp:effectExtent l="19050" t="0" r="0" b="0"/>
          <wp:docPr id="1" name="Picture 1" descr="Znak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s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2306D"/>
    <w:multiLevelType w:val="hybridMultilevel"/>
    <w:tmpl w:val="61020A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6414B"/>
    <w:multiLevelType w:val="hybridMultilevel"/>
    <w:tmpl w:val="44003D5C"/>
    <w:lvl w:ilvl="0" w:tplc="35FC8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6315F"/>
    <w:rsid w:val="000A60DA"/>
    <w:rsid w:val="000C4CDE"/>
    <w:rsid w:val="00110ABA"/>
    <w:rsid w:val="00117BEB"/>
    <w:rsid w:val="001B0423"/>
    <w:rsid w:val="001F13F0"/>
    <w:rsid w:val="001F3AB7"/>
    <w:rsid w:val="001F5225"/>
    <w:rsid w:val="00214559"/>
    <w:rsid w:val="00214BCF"/>
    <w:rsid w:val="00227810"/>
    <w:rsid w:val="00255837"/>
    <w:rsid w:val="00261CAF"/>
    <w:rsid w:val="00281DD0"/>
    <w:rsid w:val="002B1ADF"/>
    <w:rsid w:val="002D304F"/>
    <w:rsid w:val="002D5179"/>
    <w:rsid w:val="002F5696"/>
    <w:rsid w:val="0030614A"/>
    <w:rsid w:val="0032116B"/>
    <w:rsid w:val="0034241C"/>
    <w:rsid w:val="00342ACA"/>
    <w:rsid w:val="003522AA"/>
    <w:rsid w:val="003C0A9A"/>
    <w:rsid w:val="003D65CB"/>
    <w:rsid w:val="00414818"/>
    <w:rsid w:val="00423F06"/>
    <w:rsid w:val="00462221"/>
    <w:rsid w:val="00497514"/>
    <w:rsid w:val="004F65B5"/>
    <w:rsid w:val="00522096"/>
    <w:rsid w:val="00537458"/>
    <w:rsid w:val="00550F01"/>
    <w:rsid w:val="00570493"/>
    <w:rsid w:val="005A3AB7"/>
    <w:rsid w:val="005E1CE8"/>
    <w:rsid w:val="006018E9"/>
    <w:rsid w:val="00601DE5"/>
    <w:rsid w:val="00616620"/>
    <w:rsid w:val="00634741"/>
    <w:rsid w:val="00637579"/>
    <w:rsid w:val="006731CF"/>
    <w:rsid w:val="006740D3"/>
    <w:rsid w:val="00686E7E"/>
    <w:rsid w:val="00696391"/>
    <w:rsid w:val="006F2953"/>
    <w:rsid w:val="00767995"/>
    <w:rsid w:val="0079031B"/>
    <w:rsid w:val="007B255C"/>
    <w:rsid w:val="007D2A3F"/>
    <w:rsid w:val="007F5156"/>
    <w:rsid w:val="0084519F"/>
    <w:rsid w:val="00862E09"/>
    <w:rsid w:val="008751A3"/>
    <w:rsid w:val="00911193"/>
    <w:rsid w:val="00922714"/>
    <w:rsid w:val="00942D54"/>
    <w:rsid w:val="00943438"/>
    <w:rsid w:val="00950954"/>
    <w:rsid w:val="00953A30"/>
    <w:rsid w:val="00981208"/>
    <w:rsid w:val="00983057"/>
    <w:rsid w:val="00991C41"/>
    <w:rsid w:val="009969C7"/>
    <w:rsid w:val="009B79F9"/>
    <w:rsid w:val="00A001CA"/>
    <w:rsid w:val="00A26DF1"/>
    <w:rsid w:val="00A3111F"/>
    <w:rsid w:val="00A54D87"/>
    <w:rsid w:val="00A65CCB"/>
    <w:rsid w:val="00A71803"/>
    <w:rsid w:val="00A86A39"/>
    <w:rsid w:val="00AB721D"/>
    <w:rsid w:val="00AE0416"/>
    <w:rsid w:val="00AE4D2E"/>
    <w:rsid w:val="00B33084"/>
    <w:rsid w:val="00B429FE"/>
    <w:rsid w:val="00B96688"/>
    <w:rsid w:val="00BD4852"/>
    <w:rsid w:val="00BF1DE5"/>
    <w:rsid w:val="00C00E2F"/>
    <w:rsid w:val="00C768C8"/>
    <w:rsid w:val="00D137CE"/>
    <w:rsid w:val="00D40F2E"/>
    <w:rsid w:val="00D87C7F"/>
    <w:rsid w:val="00D93FA0"/>
    <w:rsid w:val="00DC777C"/>
    <w:rsid w:val="00DE04E2"/>
    <w:rsid w:val="00DE63B3"/>
    <w:rsid w:val="00E2057C"/>
    <w:rsid w:val="00E21964"/>
    <w:rsid w:val="00E47C92"/>
    <w:rsid w:val="00EB4F1C"/>
    <w:rsid w:val="00EE5DFA"/>
    <w:rsid w:val="00F26416"/>
    <w:rsid w:val="00F72C86"/>
    <w:rsid w:val="00F77CEE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F5803-426D-45A6-BAD7-39E36476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1F"/>
    <w:rPr>
      <w:lang w:val="en-US" w:eastAsia="en-US"/>
    </w:rPr>
  </w:style>
  <w:style w:type="paragraph" w:styleId="Heading1">
    <w:name w:val="heading 1"/>
    <w:basedOn w:val="Normal"/>
    <w:next w:val="Normal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1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11F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DE63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A3111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81DD0"/>
    <w:pPr>
      <w:ind w:left="708"/>
    </w:pPr>
  </w:style>
  <w:style w:type="paragraph" w:styleId="BodyText">
    <w:name w:val="Body Text"/>
    <w:basedOn w:val="Normal"/>
    <w:link w:val="BodyTextChar"/>
    <w:rsid w:val="00261CAF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61CAF"/>
    <w:rPr>
      <w:b/>
      <w:color w:val="0000FF"/>
      <w:sz w:val="24"/>
      <w:szCs w:val="24"/>
      <w:lang w:val="sr-Cyrl-CS" w:eastAsia="en-US"/>
    </w:rPr>
  </w:style>
  <w:style w:type="paragraph" w:styleId="NormalWeb">
    <w:name w:val="Normal (Web)"/>
    <w:basedOn w:val="Normal"/>
    <w:rsid w:val="00261CA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A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4241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          </vt:lpstr>
    </vt:vector>
  </TitlesOfParts>
  <Company>SVA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subject/>
  <dc:creator>Zorke</dc:creator>
  <cp:keywords/>
  <cp:lastModifiedBy>Milan MO. Opacic</cp:lastModifiedBy>
  <cp:revision>2</cp:revision>
  <cp:lastPrinted>2015-03-05T13:42:00Z</cp:lastPrinted>
  <dcterms:created xsi:type="dcterms:W3CDTF">2015-03-13T07:58:00Z</dcterms:created>
  <dcterms:modified xsi:type="dcterms:W3CDTF">2015-03-13T07:58:00Z</dcterms:modified>
</cp:coreProperties>
</file>